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82" w:rsidRPr="00CD0382" w:rsidRDefault="00CD0382" w:rsidP="00CD038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7785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82" w:rsidRPr="00CD0382" w:rsidRDefault="00CD0382" w:rsidP="00CD038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CD0382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CD0382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CD0382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Secretaria de Atenção à Saúde</w:t>
      </w:r>
    </w:p>
    <w:p w:rsidR="00CD0382" w:rsidRPr="00CD0382" w:rsidRDefault="00CD0382" w:rsidP="00CD038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bookmarkStart w:id="0" w:name="_GoBack"/>
      <w:r w:rsidRPr="00CD0382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 xml:space="preserve">PORTARIA Nº 256, DE 11 DE MARÇO DE </w:t>
      </w:r>
      <w:proofErr w:type="gramStart"/>
      <w:r w:rsidRPr="00CD0382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2013</w:t>
      </w:r>
      <w:proofErr w:type="gramEnd"/>
    </w:p>
    <w:bookmarkEnd w:id="0"/>
    <w:p w:rsidR="00CD0382" w:rsidRPr="00CD0382" w:rsidRDefault="00CD0382" w:rsidP="00CD0382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Estabelece novas regras para o cadastramento das equipes que farão parte dos Núcleos de Apoio à Saúde da </w:t>
      </w:r>
      <w:proofErr w:type="gramStart"/>
      <w:r w:rsidRPr="00CD038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Família(</w:t>
      </w:r>
      <w:proofErr w:type="gramEnd"/>
      <w:r w:rsidRPr="00CD038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NASF) Sistema de Cadastro Nacional de Estabelecimentos de Saúde (SCNES).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Secretário de Atenção à Saúde, no uso de suas atribuições, estabelece normas para o cadastramento dos Núcleos de Apoio à Saúde da Família - NASF, os NASF podem ser organizados em três modalidades: NASF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NASF 2 e NASF 3.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Portaria nº. 2.488/GM de 21 de outubro de 2011, que estabelece a revisão das diretrizes e normas para a organização da Atenção Básica nos termos da Política Nacional de Atenção Básica, - PNAB,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proofErr w:type="gramEnd"/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Portaria nº. 3.124/GM de 28 de dezembro de 2012, que redefine os parâmetros de vinculação dos NASF modalidades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2 às Equipes Saúde da Família e/ou Equipes de Atenção Básica para populações específicas, cria a modalidade NASF 3, e dá outras providências, e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adequar o Sistema de Cadastro Nacional de Estabelecimentos de Saúde (SCNES) as novas definições da PNAB, em relação ao NASF, resolve: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1º Ficam estabelecidas novas regras para o cadastramento, no Sistema de Cadastro Nacional de Estabelecimentos de Saúde (SCNES), das equipes que farão parte do NASF.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2° Fica atualizada a Tabela de Tipo de Equipes do SCNES, os tipos de equipes conforme tabela a seguir:</w:t>
      </w:r>
    </w:p>
    <w:tbl>
      <w:tblPr>
        <w:tblW w:w="59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291"/>
      </w:tblGrid>
      <w:tr w:rsidR="00CD0382" w:rsidRPr="00CD0382" w:rsidTr="00CD0382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EQUIPE</w:t>
            </w:r>
          </w:p>
        </w:tc>
      </w:tr>
      <w:tr w:rsidR="00CD0382" w:rsidRPr="00CD0382" w:rsidTr="00CD0382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NÚCLEO DE APOIO À SAÚDE DA FAMÍLIA -</w:t>
            </w: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NASF MODALIDADE </w:t>
            </w:r>
            <w:proofErr w:type="gramStart"/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CD0382" w:rsidRPr="00CD0382" w:rsidTr="00CD0382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NÚCLEO DE APOIO À SAÚDE DA FAMÍLIA -</w:t>
            </w: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NASF MODALIDADE </w:t>
            </w:r>
            <w:proofErr w:type="gramStart"/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CD0382" w:rsidRPr="00CD0382" w:rsidTr="00CD0382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0382" w:rsidRPr="00CD0382" w:rsidRDefault="00CD0382" w:rsidP="00CD0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NÚCLEO DE APOIO À SAÚDE DA FAMÍLIA -</w:t>
            </w:r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NASF MODALIDADE </w:t>
            </w:r>
            <w:proofErr w:type="gramStart"/>
            <w:r w:rsidRPr="00CD03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</w:tbl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3º Fica definido que as equipes NASF deverão ser vinculadas apenas aos tipos de estabelecimentos: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02 - CENTRO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SAÚDE/ UNIDADE BÁSICA, 15 - UNIDADE MISTA, 36 - CLÍNICA/ CENTRO DE ESPECIALIDADE e 71 - CENTRO DE APOIO A SAÚDE DA FAMÍLIA.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4° A composição das equipes e as regras de cadastramento das equipes supracitadas estão descritas no Anexo I desta Portaria.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5° Fica incluído, na Tabela de Classificação Brasileira de Ocupações utilizada no SCNES,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CBO provisório 1312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-C1 - SANITARISTA.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Entende-se por Sanitarista o profissional de nível superior, graduado na área da saúde com pós-graduação em saúde pública ou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coletiva, ou graduado em uma dessas áreas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6º Fica incluído, na Tabela de Classificação Brasileira de Ocupações utilizada no SCNES, </w:t>
      </w:r>
      <w:proofErr w:type="gramStart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CBO provisório 2241</w:t>
      </w:r>
      <w:proofErr w:type="gramEnd"/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-E1 - PROFISSIONAL DE EDUCAÇÃO FISICA NA SAÚDE.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Entende-se por PROFISSIONAL DE EDUCAÇÃO FISICA NA SAÚDE, o profissional de nível superior, graduado em Educação física em quaisquer das duas modalidades de curso existentes, a saber: licenciatura e bacharelado em Educação Física.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7° Fica atualizada a Tabela de Serviços Especializados do SCNES, no serviço 147 - SERVIÇO DE APOIO À SAÚDE DA FAMÍLIA, conforme descrito no Anexo II.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8º Caberá ao Gestor Municipal ou Estadual a responsabilidade de informar no cadastro do estabelecimento, a regra contratual, 71.11 - ESTABELECIMENTO DE SAÚDE SEM GERAÇÃO DE CRÉDITO TOTAL - NASF, para informação de não geração de crédito no Sistema de Informação Ambulatorial (SIA) para os procedimentos realizados pelos estabelecimentos que informarem o serviço 147 - SERVIÇO DE APOIO A SAÚDE DA FAMÍLIA.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único: Fica garantido o financiamento das equipes NASF intermunicipais já habilitadas em data anterior a outubro de 2011, porém, devem ser observadas as regras de readequação dos municípios na portaria de financiamento a ser publicada em prazo posterior.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9º Fica atualizada a Ficha Complementar de Cadastro das Equipes de Núcleo de Apoio à Saúde da Família (ENASF), no Sistema de Cadastro Nacional de Estabelecimento de Saúde (SCNES), conforme orientação de preenchimento constante no Anexo III desta Portaria.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Os formulários de Ficha Complementar de Cadastro de Equipes NASF serão disponibilizados no endereço eletrônico do CNES (http://cnes.datasus.gov.br).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 Caberá à Coordenação-Geral dos Sistemas de Informação do Departamento de Regulação, Avaliação e Controle de Sistemas da Secretaria de Atenção à Saúde (CGSI/DRAC/SAS) adotar as providências necessárias junto ao Departamento de Informática do SUS, da Secretaria de Gestão Participativa (DATASUS/SGEP), para o cumprimento do disposto nesta Portaria.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 Esta Portaria entra em vigor na data da sua publicação, com efeitos operacionais no SCNES para a competência 03/2013.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03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 Fica revogada a Portaria nº 409/SAS/MS, de 23 de julho de 2008, publicada no Diário Oficial da União nº 141, de 24 de julho de 2008, seção 1, página 58 e a Portaria nº 424/SAS/MS, de 03 de dezembro de 2009, publicada no Diário Oficial da União nº 232, de 04 de dezembro de 2009, Seção 1, página 64.</w:t>
      </w:r>
    </w:p>
    <w:p w:rsidR="00CD0382" w:rsidRPr="00CD0382" w:rsidRDefault="00CD0382" w:rsidP="00CD038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D0382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HELVÉCIO MIRANDA MAGALHÃES JÚNIOR</w:t>
      </w:r>
    </w:p>
    <w:p w:rsidR="00411EBE" w:rsidRPr="00CD0382" w:rsidRDefault="00CD0382" w:rsidP="00CD0382"/>
    <w:sectPr w:rsidR="00411EBE" w:rsidRPr="00CD0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8A"/>
    <w:rsid w:val="0067708A"/>
    <w:rsid w:val="0091036F"/>
    <w:rsid w:val="00CD0382"/>
    <w:rsid w:val="00E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0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D0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7708A"/>
  </w:style>
  <w:style w:type="character" w:styleId="Hyperlink">
    <w:name w:val="Hyperlink"/>
    <w:basedOn w:val="Fontepargpadro"/>
    <w:uiPriority w:val="99"/>
    <w:semiHidden/>
    <w:unhideWhenUsed/>
    <w:rsid w:val="0067708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03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D03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CD0382"/>
  </w:style>
  <w:style w:type="paragraph" w:customStyle="1" w:styleId="ementa">
    <w:name w:val="ementa"/>
    <w:basedOn w:val="Normal"/>
    <w:rsid w:val="00CD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0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D0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7708A"/>
  </w:style>
  <w:style w:type="character" w:styleId="Hyperlink">
    <w:name w:val="Hyperlink"/>
    <w:basedOn w:val="Fontepargpadro"/>
    <w:uiPriority w:val="99"/>
    <w:semiHidden/>
    <w:unhideWhenUsed/>
    <w:rsid w:val="0067708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03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D03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CD0382"/>
  </w:style>
  <w:style w:type="paragraph" w:customStyle="1" w:styleId="ementa">
    <w:name w:val="ementa"/>
    <w:basedOn w:val="Normal"/>
    <w:rsid w:val="00CD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917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de Azevedo Pinto</dc:creator>
  <cp:lastModifiedBy>Mariana de Azevedo Pinto</cp:lastModifiedBy>
  <cp:revision>1</cp:revision>
  <dcterms:created xsi:type="dcterms:W3CDTF">2014-02-06T11:45:00Z</dcterms:created>
  <dcterms:modified xsi:type="dcterms:W3CDTF">2014-02-06T19:44:00Z</dcterms:modified>
</cp:coreProperties>
</file>